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3EEB5" w14:textId="77777777" w:rsidR="005C7D5F" w:rsidRPr="000061B1" w:rsidRDefault="005C7D5F" w:rsidP="005C7D5F">
      <w:pPr>
        <w:spacing w:before="100" w:beforeAutospacing="1" w:after="100" w:afterAutospacing="1" w:line="240" w:lineRule="auto"/>
        <w:jc w:val="center"/>
        <w:outlineLvl w:val="0"/>
        <w:rPr>
          <w:rFonts w:eastAsia="Times New Roman" w:cstheme="minorHAnsi"/>
          <w:b/>
          <w:bCs/>
          <w:kern w:val="36"/>
          <w:sz w:val="24"/>
          <w:szCs w:val="24"/>
          <w:lang w:eastAsia="ro-RO"/>
        </w:rPr>
      </w:pPr>
      <w:r w:rsidRPr="000061B1">
        <w:rPr>
          <w:rFonts w:eastAsia="Times New Roman" w:cstheme="minorHAnsi"/>
          <w:b/>
          <w:bCs/>
          <w:kern w:val="36"/>
          <w:sz w:val="24"/>
          <w:szCs w:val="24"/>
          <w:lang w:eastAsia="ro-RO"/>
        </w:rPr>
        <w:t>COMUNICAT DE PRESĂ</w:t>
      </w:r>
    </w:p>
    <w:p w14:paraId="53196C25" w14:textId="77777777" w:rsidR="005C7D5F" w:rsidRPr="000061B1" w:rsidRDefault="005C7D5F" w:rsidP="005C7D5F">
      <w:pPr>
        <w:spacing w:before="100" w:beforeAutospacing="1" w:after="100" w:afterAutospacing="1" w:line="240" w:lineRule="auto"/>
        <w:jc w:val="both"/>
        <w:outlineLvl w:val="1"/>
        <w:rPr>
          <w:rFonts w:eastAsia="Times New Roman" w:cstheme="minorHAnsi"/>
          <w:b/>
          <w:bCs/>
          <w:sz w:val="24"/>
          <w:szCs w:val="24"/>
          <w:lang w:eastAsia="ro-RO"/>
        </w:rPr>
      </w:pPr>
      <w:r w:rsidRPr="000061B1">
        <w:rPr>
          <w:rFonts w:eastAsia="Times New Roman" w:cstheme="minorHAnsi"/>
          <w:b/>
          <w:bCs/>
          <w:sz w:val="24"/>
          <w:szCs w:val="24"/>
          <w:lang w:eastAsia="ro-RO"/>
        </w:rPr>
        <w:t>Precizările Spitalului Clinic Municipal de Urgență Moinești privind procedurile de negociere fără publicare prealabilă utilizate în anul 2025</w:t>
      </w:r>
    </w:p>
    <w:p w14:paraId="1156B1D8" w14:textId="77777777" w:rsidR="005C7D5F" w:rsidRPr="000061B1" w:rsidRDefault="005C7D5F" w:rsidP="005C7D5F">
      <w:pPr>
        <w:spacing w:before="100" w:beforeAutospacing="1" w:after="100" w:afterAutospacing="1" w:line="240" w:lineRule="auto"/>
        <w:jc w:val="both"/>
        <w:rPr>
          <w:rFonts w:eastAsia="Times New Roman" w:cstheme="minorHAnsi"/>
          <w:sz w:val="24"/>
          <w:szCs w:val="24"/>
          <w:lang w:eastAsia="ro-RO"/>
        </w:rPr>
      </w:pPr>
      <w:r w:rsidRPr="000061B1">
        <w:rPr>
          <w:rFonts w:eastAsia="Times New Roman" w:cstheme="minorHAnsi"/>
          <w:sz w:val="24"/>
          <w:szCs w:val="24"/>
          <w:lang w:eastAsia="ro-RO"/>
        </w:rPr>
        <w:t>În contextul informațiilor apărute în spațiul public ca urmare a analizei publicate de Agenția Națională pentru Achiziții Publice (ANAP), în care Spitalul Clinic Municipal de Urgență Moinești este menționat printre instituțiile cu un număr ridicat de proceduri de negociere fără publicare prealabilă (NFP), considerăm necesară prezentarea unor date care permit înțelegerea corectă a acestei statistici.</w:t>
      </w:r>
    </w:p>
    <w:p w14:paraId="45F15C3F" w14:textId="77777777" w:rsidR="005C7D5F" w:rsidRPr="000061B1" w:rsidRDefault="005C7D5F" w:rsidP="005C7D5F">
      <w:pPr>
        <w:spacing w:before="100" w:beforeAutospacing="1" w:after="100" w:afterAutospacing="1" w:line="240" w:lineRule="auto"/>
        <w:jc w:val="both"/>
        <w:rPr>
          <w:rFonts w:eastAsia="Times New Roman" w:cstheme="minorHAnsi"/>
          <w:sz w:val="24"/>
          <w:szCs w:val="24"/>
          <w:lang w:eastAsia="ro-RO"/>
        </w:rPr>
      </w:pPr>
      <w:r w:rsidRPr="000061B1">
        <w:rPr>
          <w:rFonts w:eastAsia="Times New Roman" w:cstheme="minorHAnsi"/>
          <w:b/>
          <w:bCs/>
          <w:sz w:val="24"/>
          <w:szCs w:val="24"/>
          <w:lang w:eastAsia="ro-RO"/>
        </w:rPr>
        <w:t>Numărul procedurilor, privit izolat, nu reflectă nici valoarea achizițiilor, nici modul în care acestea au fost realizate și nu poate constitui, prin el însuși, un indicator al nelegalității.</w:t>
      </w:r>
    </w:p>
    <w:p w14:paraId="576CC03E" w14:textId="77777777" w:rsidR="005C7D5F" w:rsidRPr="000061B1" w:rsidRDefault="005C7D5F" w:rsidP="005C7D5F">
      <w:pPr>
        <w:spacing w:before="100" w:beforeAutospacing="1" w:after="100" w:afterAutospacing="1" w:line="240" w:lineRule="auto"/>
        <w:jc w:val="both"/>
        <w:rPr>
          <w:rFonts w:eastAsia="Times New Roman" w:cstheme="minorHAnsi"/>
          <w:sz w:val="24"/>
          <w:szCs w:val="24"/>
          <w:lang w:eastAsia="ro-RO"/>
        </w:rPr>
      </w:pPr>
      <w:r w:rsidRPr="000061B1">
        <w:rPr>
          <w:rFonts w:eastAsia="Times New Roman" w:cstheme="minorHAnsi"/>
          <w:sz w:val="24"/>
          <w:szCs w:val="24"/>
          <w:lang w:eastAsia="ro-RO"/>
        </w:rPr>
        <w:t xml:space="preserve">Analiza datelor aferente anului 2025 arată că valoarea totală a achizițiilor atribuite de spital a fost de aproximativ </w:t>
      </w:r>
      <w:r w:rsidRPr="000061B1">
        <w:rPr>
          <w:rFonts w:eastAsia="Times New Roman" w:cstheme="minorHAnsi"/>
          <w:b/>
          <w:bCs/>
          <w:sz w:val="24"/>
          <w:szCs w:val="24"/>
          <w:lang w:eastAsia="ro-RO"/>
        </w:rPr>
        <w:t>224 milioane lei</w:t>
      </w:r>
      <w:r w:rsidRPr="000061B1">
        <w:rPr>
          <w:rFonts w:eastAsia="Times New Roman" w:cstheme="minorHAnsi"/>
          <w:sz w:val="24"/>
          <w:szCs w:val="24"/>
          <w:lang w:eastAsia="ro-RO"/>
        </w:rPr>
        <w:t xml:space="preserve">. Din această sumă, contractele atribuite prin NFP au reprezentat aproximativ </w:t>
      </w:r>
      <w:r w:rsidRPr="000061B1">
        <w:rPr>
          <w:rFonts w:eastAsia="Times New Roman" w:cstheme="minorHAnsi"/>
          <w:b/>
          <w:bCs/>
          <w:sz w:val="24"/>
          <w:szCs w:val="24"/>
          <w:lang w:eastAsia="ro-RO"/>
        </w:rPr>
        <w:t>45,3 milioane lei, respectiv 20,23%</w:t>
      </w:r>
      <w:r w:rsidRPr="000061B1">
        <w:rPr>
          <w:rFonts w:eastAsia="Times New Roman" w:cstheme="minorHAnsi"/>
          <w:sz w:val="24"/>
          <w:szCs w:val="24"/>
          <w:lang w:eastAsia="ro-RO"/>
        </w:rPr>
        <w:t xml:space="preserve">, în timp ce </w:t>
      </w:r>
      <w:r w:rsidRPr="000061B1">
        <w:rPr>
          <w:rFonts w:eastAsia="Times New Roman" w:cstheme="minorHAnsi"/>
          <w:b/>
          <w:bCs/>
          <w:sz w:val="24"/>
          <w:szCs w:val="24"/>
          <w:lang w:eastAsia="ro-RO"/>
        </w:rPr>
        <w:t>licitațiile deschise au reprezentat 78,18% din valoarea totală a achizițiilor</w:t>
      </w:r>
      <w:r w:rsidRPr="000061B1">
        <w:rPr>
          <w:rFonts w:eastAsia="Times New Roman" w:cstheme="minorHAnsi"/>
          <w:sz w:val="24"/>
          <w:szCs w:val="24"/>
          <w:lang w:eastAsia="ro-RO"/>
        </w:rPr>
        <w:t>.</w:t>
      </w:r>
    </w:p>
    <w:p w14:paraId="0217DED2" w14:textId="77777777" w:rsidR="005C7D5F" w:rsidRPr="000061B1" w:rsidRDefault="005C7D5F" w:rsidP="005C7D5F">
      <w:pPr>
        <w:spacing w:before="100" w:beforeAutospacing="1" w:after="100" w:afterAutospacing="1" w:line="240" w:lineRule="auto"/>
        <w:jc w:val="both"/>
        <w:rPr>
          <w:rFonts w:eastAsia="Times New Roman" w:cstheme="minorHAnsi"/>
          <w:sz w:val="24"/>
          <w:szCs w:val="24"/>
          <w:lang w:eastAsia="ro-RO"/>
        </w:rPr>
      </w:pPr>
      <w:r w:rsidRPr="000061B1">
        <w:rPr>
          <w:rFonts w:eastAsia="Times New Roman" w:cstheme="minorHAnsi"/>
          <w:sz w:val="24"/>
          <w:szCs w:val="24"/>
          <w:lang w:eastAsia="ro-RO"/>
        </w:rPr>
        <w:t>Această diferență este esențială pentru interpretarea statisticilor.</w:t>
      </w:r>
    </w:p>
    <w:p w14:paraId="68CBDF06" w14:textId="77777777" w:rsidR="005C7D5F" w:rsidRPr="000061B1" w:rsidRDefault="005C7D5F" w:rsidP="005C7D5F">
      <w:pPr>
        <w:spacing w:before="100" w:beforeAutospacing="1" w:after="100" w:afterAutospacing="1" w:line="240" w:lineRule="auto"/>
        <w:jc w:val="both"/>
        <w:rPr>
          <w:rFonts w:eastAsia="Times New Roman" w:cstheme="minorHAnsi"/>
          <w:sz w:val="24"/>
          <w:szCs w:val="24"/>
          <w:lang w:eastAsia="ro-RO"/>
        </w:rPr>
      </w:pPr>
      <w:r w:rsidRPr="000061B1">
        <w:rPr>
          <w:rFonts w:eastAsia="Times New Roman" w:cstheme="minorHAnsi"/>
          <w:sz w:val="24"/>
          <w:szCs w:val="24"/>
          <w:lang w:eastAsia="ro-RO"/>
        </w:rPr>
        <w:t>În SEAP, o licitație deschisă care cuprinde zeci sau chiar sute de loturi poate apărea statistic ca o singură înregistrare, chiar dacă în urma acesteia sunt atribuite numeroase contracte sau acorduri-cadru. În cazul NFP-urilor, fiecare contract încheiat este evidențiat distinct. De aceea, comparația exclusivă a numărului de înregistrări poate crea o imagine disproporționată</w:t>
      </w:r>
      <w:r>
        <w:rPr>
          <w:rFonts w:eastAsia="Times New Roman" w:cstheme="minorHAnsi"/>
          <w:sz w:val="24"/>
          <w:szCs w:val="24"/>
          <w:lang w:eastAsia="ro-RO"/>
        </w:rPr>
        <w:t xml:space="preserve"> a realității</w:t>
      </w:r>
      <w:r w:rsidRPr="000061B1">
        <w:rPr>
          <w:rFonts w:eastAsia="Times New Roman" w:cstheme="minorHAnsi"/>
          <w:sz w:val="24"/>
          <w:szCs w:val="24"/>
          <w:lang w:eastAsia="ro-RO"/>
        </w:rPr>
        <w:t>.</w:t>
      </w:r>
    </w:p>
    <w:p w14:paraId="7037E6FC" w14:textId="77777777" w:rsidR="005C7D5F" w:rsidRPr="000061B1" w:rsidRDefault="005C7D5F" w:rsidP="005C7D5F">
      <w:pPr>
        <w:spacing w:before="100" w:beforeAutospacing="1" w:after="100" w:afterAutospacing="1" w:line="240" w:lineRule="auto"/>
        <w:jc w:val="both"/>
        <w:rPr>
          <w:rFonts w:eastAsia="Times New Roman" w:cstheme="minorHAnsi"/>
          <w:sz w:val="24"/>
          <w:szCs w:val="24"/>
          <w:lang w:eastAsia="ro-RO"/>
        </w:rPr>
      </w:pPr>
      <w:r w:rsidRPr="000061B1">
        <w:rPr>
          <w:rFonts w:eastAsia="Times New Roman" w:cstheme="minorHAnsi"/>
          <w:sz w:val="24"/>
          <w:szCs w:val="24"/>
          <w:lang w:eastAsia="ro-RO"/>
        </w:rPr>
        <w:t xml:space="preserve">Un exemplu relevant îl reprezintă achiziția de medicamente. În anul 2025, spitalul a finalizat o licitație deschisă organizată pe </w:t>
      </w:r>
      <w:r w:rsidRPr="000061B1">
        <w:rPr>
          <w:rFonts w:eastAsia="Times New Roman" w:cstheme="minorHAnsi"/>
          <w:b/>
          <w:bCs/>
          <w:sz w:val="24"/>
          <w:szCs w:val="24"/>
          <w:lang w:eastAsia="ro-RO"/>
        </w:rPr>
        <w:t>541 de loturi</w:t>
      </w:r>
      <w:r w:rsidRPr="000061B1">
        <w:rPr>
          <w:rFonts w:eastAsia="Times New Roman" w:cstheme="minorHAnsi"/>
          <w:sz w:val="24"/>
          <w:szCs w:val="24"/>
          <w:lang w:eastAsia="ro-RO"/>
        </w:rPr>
        <w:t xml:space="preserve">, destinate încheierii unor acorduri-cadru cu o durată de până la patru ani. Dintre acestea, </w:t>
      </w:r>
      <w:r w:rsidRPr="000061B1">
        <w:rPr>
          <w:rFonts w:eastAsia="Times New Roman" w:cstheme="minorHAnsi"/>
          <w:b/>
          <w:bCs/>
          <w:sz w:val="24"/>
          <w:szCs w:val="24"/>
          <w:lang w:eastAsia="ro-RO"/>
        </w:rPr>
        <w:t>87 de loturi au rămas neatribuite</w:t>
      </w:r>
      <w:r w:rsidRPr="000061B1">
        <w:rPr>
          <w:rFonts w:eastAsia="Times New Roman" w:cstheme="minorHAnsi"/>
          <w:sz w:val="24"/>
          <w:szCs w:val="24"/>
          <w:lang w:eastAsia="ro-RO"/>
        </w:rPr>
        <w:t xml:space="preserve">. Pentru produsele respective, necesitatea medicală nu dispare odată cu anularea unui lot, iar spitalul trebuie să asigure continuitatea </w:t>
      </w:r>
      <w:r>
        <w:rPr>
          <w:rFonts w:eastAsia="Times New Roman" w:cstheme="minorHAnsi"/>
          <w:sz w:val="24"/>
          <w:szCs w:val="24"/>
          <w:lang w:eastAsia="ro-RO"/>
        </w:rPr>
        <w:t>activităților medicale și tratamentele</w:t>
      </w:r>
      <w:r w:rsidRPr="000061B1">
        <w:rPr>
          <w:rFonts w:eastAsia="Times New Roman" w:cstheme="minorHAnsi"/>
          <w:sz w:val="24"/>
          <w:szCs w:val="24"/>
          <w:lang w:eastAsia="ro-RO"/>
        </w:rPr>
        <w:t xml:space="preserve"> până la finalizarea unei noi proceduri competitive.</w:t>
      </w:r>
    </w:p>
    <w:p w14:paraId="2BA5416B" w14:textId="77777777" w:rsidR="005C7D5F" w:rsidRPr="000061B1" w:rsidRDefault="005C7D5F" w:rsidP="005C7D5F">
      <w:pPr>
        <w:spacing w:before="100" w:beforeAutospacing="1" w:after="100" w:afterAutospacing="1" w:line="240" w:lineRule="auto"/>
        <w:jc w:val="both"/>
        <w:rPr>
          <w:rFonts w:eastAsia="Times New Roman" w:cstheme="minorHAnsi"/>
          <w:sz w:val="24"/>
          <w:szCs w:val="24"/>
          <w:lang w:eastAsia="ro-RO"/>
        </w:rPr>
      </w:pPr>
      <w:r w:rsidRPr="000061B1">
        <w:rPr>
          <w:rFonts w:eastAsia="Times New Roman" w:cstheme="minorHAnsi"/>
          <w:sz w:val="24"/>
          <w:szCs w:val="24"/>
          <w:lang w:eastAsia="ro-RO"/>
        </w:rPr>
        <w:t xml:space="preserve">În același timp, pe durata unui acord-cadru pot apărea nevoi medicale noi: medicamente noi, alte concentrații sau forme farmaceutice, creșteri ale consumului peste cantitățile contractate ori situații în care furnizorul nu mai poate asigura produsul. O nouă licitație deschisă poate dura, în funcție de complexitate și de numărul de loturi, aproximativ </w:t>
      </w:r>
      <w:r w:rsidRPr="000061B1">
        <w:rPr>
          <w:rFonts w:eastAsia="Times New Roman" w:cstheme="minorHAnsi"/>
          <w:b/>
          <w:bCs/>
          <w:sz w:val="24"/>
          <w:szCs w:val="24"/>
          <w:lang w:eastAsia="ro-RO"/>
        </w:rPr>
        <w:t>3–6 luni</w:t>
      </w:r>
      <w:r w:rsidRPr="000061B1">
        <w:rPr>
          <w:rFonts w:eastAsia="Times New Roman" w:cstheme="minorHAnsi"/>
          <w:sz w:val="24"/>
          <w:szCs w:val="24"/>
          <w:lang w:eastAsia="ro-RO"/>
        </w:rPr>
        <w:t>, perioadă în care activitatea medicală nu poate fi întreruptă.</w:t>
      </w:r>
    </w:p>
    <w:p w14:paraId="7DCB60B0" w14:textId="77777777" w:rsidR="005C7D5F" w:rsidRDefault="005C7D5F" w:rsidP="005C7D5F">
      <w:pPr>
        <w:spacing w:before="100" w:beforeAutospacing="1" w:after="100" w:afterAutospacing="1" w:line="240" w:lineRule="auto"/>
        <w:jc w:val="both"/>
        <w:rPr>
          <w:rFonts w:eastAsia="Times New Roman" w:cstheme="minorHAnsi"/>
          <w:sz w:val="24"/>
          <w:szCs w:val="24"/>
          <w:lang w:eastAsia="ro-RO"/>
        </w:rPr>
      </w:pPr>
      <w:r w:rsidRPr="000061B1">
        <w:rPr>
          <w:rFonts w:eastAsia="Times New Roman" w:cstheme="minorHAnsi"/>
          <w:sz w:val="24"/>
          <w:szCs w:val="24"/>
          <w:lang w:eastAsia="ro-RO"/>
        </w:rPr>
        <w:t xml:space="preserve">Datele </w:t>
      </w:r>
      <w:r>
        <w:rPr>
          <w:rFonts w:eastAsia="Times New Roman" w:cstheme="minorHAnsi"/>
          <w:sz w:val="24"/>
          <w:szCs w:val="24"/>
          <w:lang w:eastAsia="ro-RO"/>
        </w:rPr>
        <w:t xml:space="preserve">din SEAP </w:t>
      </w:r>
      <w:r w:rsidRPr="000061B1">
        <w:rPr>
          <w:rFonts w:eastAsia="Times New Roman" w:cstheme="minorHAnsi"/>
          <w:sz w:val="24"/>
          <w:szCs w:val="24"/>
          <w:lang w:eastAsia="ro-RO"/>
        </w:rPr>
        <w:t xml:space="preserve">arată, de asemenea, că aproximativ </w:t>
      </w:r>
      <w:r w:rsidRPr="000061B1">
        <w:rPr>
          <w:rFonts w:eastAsia="Times New Roman" w:cstheme="minorHAnsi"/>
          <w:b/>
          <w:bCs/>
          <w:sz w:val="24"/>
          <w:szCs w:val="24"/>
          <w:lang w:eastAsia="ro-RO"/>
        </w:rPr>
        <w:t>87% din valoarea tuturor contractelor NFP sunt concentrate în trei categorii direct legate de actul medical: medicamente, consumabile medicale și reactivi de laborator</w:t>
      </w:r>
      <w:r w:rsidRPr="000061B1">
        <w:rPr>
          <w:rFonts w:eastAsia="Times New Roman" w:cstheme="minorHAnsi"/>
          <w:sz w:val="24"/>
          <w:szCs w:val="24"/>
          <w:lang w:eastAsia="ro-RO"/>
        </w:rPr>
        <w:t xml:space="preserve">. </w:t>
      </w:r>
    </w:p>
    <w:p w14:paraId="7E493054" w14:textId="77777777" w:rsidR="005C7D5F" w:rsidRPr="000873F4" w:rsidRDefault="005C7D5F" w:rsidP="005C7D5F">
      <w:pPr>
        <w:spacing w:after="140"/>
        <w:jc w:val="both"/>
        <w:rPr>
          <w:b/>
          <w:color w:val="000000" w:themeColor="text1"/>
          <w:sz w:val="24"/>
        </w:rPr>
      </w:pPr>
      <w:r w:rsidRPr="00826815">
        <w:rPr>
          <w:b/>
          <w:color w:val="000000" w:themeColor="text1"/>
          <w:sz w:val="24"/>
        </w:rPr>
        <w:t xml:space="preserve">Un element important, care nu reiese din simpla statistică privind numărul NFP-urilor, este că Spitalul Clinic Municipal de Urgență Moinești </w:t>
      </w:r>
      <w:r w:rsidRPr="00CB6769">
        <w:rPr>
          <w:b/>
          <w:color w:val="000000" w:themeColor="text1"/>
          <w:sz w:val="24"/>
          <w:u w:val="single"/>
        </w:rPr>
        <w:t>a ales să nu achiziționeze produse medicale prin achiziții directe</w:t>
      </w:r>
      <w:r>
        <w:rPr>
          <w:b/>
          <w:color w:val="000000" w:themeColor="text1"/>
          <w:sz w:val="24"/>
        </w:rPr>
        <w:t xml:space="preserve">, chiar și când acest lucru ar fi fost permis de lege, orientând politica de achiziții către proceduri de NFP, realizate </w:t>
      </w:r>
      <w:r>
        <w:rPr>
          <w:b/>
          <w:color w:val="000000" w:themeColor="text1"/>
          <w:sz w:val="24"/>
        </w:rPr>
        <w:lastRenderedPageBreak/>
        <w:t xml:space="preserve">în regim competitiv (conf. art. 94 din HG 395/2016) și nu </w:t>
      </w:r>
      <w:r w:rsidRPr="000873F4">
        <w:rPr>
          <w:b/>
          <w:color w:val="000000" w:themeColor="text1"/>
          <w:sz w:val="24"/>
        </w:rPr>
        <w:t>către achiziții lipsite de concurență reală. Aceste fapte susținute de statistica oferită în mod public de SEAP  arată conduita administrativă adoptată de spital: pentru produsele medicale s-a preferat întotdeauna o procedură documentată și, acolo unde a fost posibil, cu competiție între operatori, în locul achizițiilor directe.</w:t>
      </w:r>
    </w:p>
    <w:p w14:paraId="58CFF209" w14:textId="77777777" w:rsidR="005C7D5F" w:rsidRPr="000061B1" w:rsidRDefault="005C7D5F" w:rsidP="005C7D5F">
      <w:pPr>
        <w:spacing w:before="100" w:beforeAutospacing="1" w:after="100" w:afterAutospacing="1" w:line="240" w:lineRule="auto"/>
        <w:jc w:val="both"/>
        <w:rPr>
          <w:rFonts w:eastAsia="Times New Roman" w:cstheme="minorHAnsi"/>
          <w:sz w:val="24"/>
          <w:szCs w:val="24"/>
          <w:lang w:eastAsia="ro-RO"/>
        </w:rPr>
      </w:pPr>
      <w:r w:rsidRPr="000061B1">
        <w:rPr>
          <w:rFonts w:eastAsia="Times New Roman" w:cstheme="minorHAnsi"/>
          <w:sz w:val="24"/>
          <w:szCs w:val="24"/>
          <w:lang w:eastAsia="ro-RO"/>
        </w:rPr>
        <w:t xml:space="preserve">Spitalul subliniază </w:t>
      </w:r>
      <w:r>
        <w:rPr>
          <w:rFonts w:eastAsia="Times New Roman" w:cstheme="minorHAnsi"/>
          <w:sz w:val="24"/>
          <w:szCs w:val="24"/>
          <w:lang w:eastAsia="ro-RO"/>
        </w:rPr>
        <w:t>astfel</w:t>
      </w:r>
      <w:r w:rsidRPr="000061B1">
        <w:rPr>
          <w:rFonts w:eastAsia="Times New Roman" w:cstheme="minorHAnsi"/>
          <w:sz w:val="24"/>
          <w:szCs w:val="24"/>
          <w:lang w:eastAsia="ro-RO"/>
        </w:rPr>
        <w:t xml:space="preserve"> faptul că negocierea fără publicare prealabilă nu înseamnă, în mod automat, atribuirea directă către un singur furnizor</w:t>
      </w:r>
      <w:r>
        <w:rPr>
          <w:rFonts w:eastAsia="Times New Roman" w:cstheme="minorHAnsi"/>
          <w:sz w:val="24"/>
          <w:szCs w:val="24"/>
          <w:lang w:eastAsia="ro-RO"/>
        </w:rPr>
        <w:t>, în context lipsit de competiție</w:t>
      </w:r>
      <w:r w:rsidRPr="000061B1">
        <w:rPr>
          <w:rFonts w:eastAsia="Times New Roman" w:cstheme="minorHAnsi"/>
          <w:sz w:val="24"/>
          <w:szCs w:val="24"/>
          <w:lang w:eastAsia="ro-RO"/>
        </w:rPr>
        <w:t>. În aplicarea procedurii prevăzute de legislație, acolo unde piața a permis, au fost invitați mai mulți operatori economici. Spre exemplu, pentru</w:t>
      </w:r>
      <w:r>
        <w:rPr>
          <w:rFonts w:eastAsia="Times New Roman" w:cstheme="minorHAnsi"/>
          <w:sz w:val="24"/>
          <w:szCs w:val="24"/>
          <w:lang w:eastAsia="ro-RO"/>
        </w:rPr>
        <w:t xml:space="preserve"> NFP-urile din anul vizat în statistica ANAP (2025)</w:t>
      </w:r>
      <w:r w:rsidRPr="000061B1">
        <w:rPr>
          <w:rFonts w:eastAsia="Times New Roman" w:cstheme="minorHAnsi"/>
          <w:sz w:val="24"/>
          <w:szCs w:val="24"/>
          <w:lang w:eastAsia="ro-RO"/>
        </w:rPr>
        <w:t xml:space="preserve"> au fost transmise invitații către </w:t>
      </w:r>
      <w:r w:rsidRPr="000061B1">
        <w:rPr>
          <w:rFonts w:eastAsia="Times New Roman" w:cstheme="minorHAnsi"/>
          <w:b/>
          <w:bCs/>
          <w:sz w:val="24"/>
          <w:szCs w:val="24"/>
          <w:lang w:eastAsia="ro-RO"/>
        </w:rPr>
        <w:t>21 de operatori pentru materiale sanitare, 18 pentru reactivi, 15 pentru medicamente și 15 pentru service-ul echipamentelor medicale</w:t>
      </w:r>
      <w:r w:rsidRPr="000061B1">
        <w:rPr>
          <w:rFonts w:eastAsia="Times New Roman" w:cstheme="minorHAnsi"/>
          <w:sz w:val="24"/>
          <w:szCs w:val="24"/>
          <w:lang w:eastAsia="ro-RO"/>
        </w:rPr>
        <w:t xml:space="preserve">, cu scopul obținerii unei competiții reale între furnizorii </w:t>
      </w:r>
      <w:r>
        <w:rPr>
          <w:rFonts w:eastAsia="Times New Roman" w:cstheme="minorHAnsi"/>
          <w:sz w:val="24"/>
          <w:szCs w:val="24"/>
          <w:lang w:eastAsia="ro-RO"/>
        </w:rPr>
        <w:t>disponibili, cu activitate constantă în sectoarele de piață vizate de obiectele contractelor</w:t>
      </w:r>
      <w:r w:rsidRPr="000061B1">
        <w:rPr>
          <w:rFonts w:eastAsia="Times New Roman" w:cstheme="minorHAnsi"/>
          <w:sz w:val="24"/>
          <w:szCs w:val="24"/>
          <w:lang w:eastAsia="ro-RO"/>
        </w:rPr>
        <w:t>.</w:t>
      </w:r>
    </w:p>
    <w:p w14:paraId="3C853649" w14:textId="77777777" w:rsidR="005C7D5F" w:rsidRPr="000061B1" w:rsidRDefault="005C7D5F" w:rsidP="005C7D5F">
      <w:pPr>
        <w:spacing w:before="100" w:beforeAutospacing="1" w:after="100" w:afterAutospacing="1" w:line="240" w:lineRule="auto"/>
        <w:jc w:val="both"/>
        <w:rPr>
          <w:rFonts w:eastAsia="Times New Roman" w:cstheme="minorHAnsi"/>
          <w:b/>
          <w:sz w:val="24"/>
          <w:szCs w:val="24"/>
          <w:lang w:eastAsia="ro-RO"/>
        </w:rPr>
      </w:pPr>
      <w:r w:rsidRPr="000061B1">
        <w:rPr>
          <w:rFonts w:eastAsia="Times New Roman" w:cstheme="minorHAnsi"/>
          <w:sz w:val="24"/>
          <w:szCs w:val="24"/>
          <w:lang w:eastAsia="ro-RO"/>
        </w:rPr>
        <w:t>Un alt element relevant îl constituie concluziile misiunii de audit realizate de Camera de Conturi Bacău. Criticile referitoare la justificarea utilizării procedurii NFP au</w:t>
      </w:r>
      <w:r>
        <w:rPr>
          <w:rFonts w:eastAsia="Times New Roman" w:cstheme="minorHAnsi"/>
          <w:sz w:val="24"/>
          <w:szCs w:val="24"/>
          <w:lang w:eastAsia="ro-RO"/>
        </w:rPr>
        <w:t xml:space="preserve"> vizat două situații punctuale distincte, </w:t>
      </w:r>
      <w:r w:rsidRPr="00AE770E">
        <w:rPr>
          <w:rFonts w:eastAsia="Times New Roman" w:cstheme="minorHAnsi"/>
          <w:sz w:val="24"/>
          <w:szCs w:val="24"/>
          <w:u w:val="single"/>
          <w:lang w:eastAsia="ro-RO"/>
        </w:rPr>
        <w:t xml:space="preserve">în raportul de audit </w:t>
      </w:r>
      <w:r w:rsidRPr="001325EF">
        <w:rPr>
          <w:rFonts w:eastAsia="Times New Roman" w:cstheme="minorHAnsi"/>
          <w:b/>
          <w:sz w:val="24"/>
          <w:szCs w:val="24"/>
          <w:u w:val="single"/>
          <w:lang w:eastAsia="ro-RO"/>
        </w:rPr>
        <w:t xml:space="preserve">nefiind </w:t>
      </w:r>
      <w:r w:rsidRPr="000061B1">
        <w:rPr>
          <w:rFonts w:eastAsia="Times New Roman" w:cstheme="minorHAnsi"/>
          <w:b/>
          <w:sz w:val="24"/>
          <w:szCs w:val="24"/>
          <w:u w:val="single"/>
          <w:lang w:eastAsia="ro-RO"/>
        </w:rPr>
        <w:t xml:space="preserve">constatări privind achizițiile </w:t>
      </w:r>
      <w:r w:rsidRPr="001325EF">
        <w:rPr>
          <w:rFonts w:eastAsia="Times New Roman" w:cstheme="minorHAnsi"/>
          <w:b/>
          <w:sz w:val="24"/>
          <w:szCs w:val="24"/>
          <w:u w:val="single"/>
          <w:lang w:eastAsia="ro-RO"/>
        </w:rPr>
        <w:t xml:space="preserve">prin NFP </w:t>
      </w:r>
      <w:r w:rsidRPr="000061B1">
        <w:rPr>
          <w:rFonts w:eastAsia="Times New Roman" w:cstheme="minorHAnsi"/>
          <w:b/>
          <w:sz w:val="24"/>
          <w:szCs w:val="24"/>
          <w:u w:val="single"/>
          <w:lang w:eastAsia="ro-RO"/>
        </w:rPr>
        <w:t>de medicamente, reactivi de laborator, materiale sanitare sau alte categorii direct legate de actul medical</w:t>
      </w:r>
      <w:r w:rsidRPr="000061B1">
        <w:rPr>
          <w:rFonts w:eastAsia="Times New Roman" w:cstheme="minorHAnsi"/>
          <w:b/>
          <w:sz w:val="24"/>
          <w:szCs w:val="24"/>
          <w:lang w:eastAsia="ro-RO"/>
        </w:rPr>
        <w:t>.</w:t>
      </w:r>
    </w:p>
    <w:p w14:paraId="5D806164" w14:textId="77777777" w:rsidR="005C7D5F" w:rsidRPr="000061B1" w:rsidRDefault="005C7D5F" w:rsidP="005C7D5F">
      <w:pPr>
        <w:spacing w:before="100" w:beforeAutospacing="1" w:after="100" w:afterAutospacing="1" w:line="240" w:lineRule="auto"/>
        <w:jc w:val="both"/>
        <w:rPr>
          <w:rFonts w:eastAsia="Times New Roman" w:cstheme="minorHAnsi"/>
          <w:sz w:val="24"/>
          <w:szCs w:val="24"/>
          <w:lang w:eastAsia="ro-RO"/>
        </w:rPr>
      </w:pPr>
      <w:r w:rsidRPr="000061B1">
        <w:rPr>
          <w:rFonts w:eastAsia="Times New Roman" w:cstheme="minorHAnsi"/>
          <w:sz w:val="24"/>
          <w:szCs w:val="24"/>
          <w:lang w:eastAsia="ro-RO"/>
        </w:rPr>
        <w:t xml:space="preserve">Spitalul Clinic Municipal de Urgență Moinești respectă rolul ANAP de monitorizare a sistemului de achiziții publice și nu contestă datele statistice prezentate de instituție. Considerăm însă că </w:t>
      </w:r>
      <w:r w:rsidRPr="000061B1">
        <w:rPr>
          <w:rFonts w:eastAsia="Times New Roman" w:cstheme="minorHAnsi"/>
          <w:b/>
          <w:bCs/>
          <w:sz w:val="24"/>
          <w:szCs w:val="24"/>
          <w:lang w:eastAsia="ro-RO"/>
        </w:rPr>
        <w:t>o statistică bazată exclusiv pe numărul procedurilor trebuie însoțită de contextul valoric, medical și operațional în care aceste achiziții au fost realizate</w:t>
      </w:r>
      <w:r w:rsidRPr="000061B1">
        <w:rPr>
          <w:rFonts w:eastAsia="Times New Roman" w:cstheme="minorHAnsi"/>
          <w:sz w:val="24"/>
          <w:szCs w:val="24"/>
          <w:lang w:eastAsia="ro-RO"/>
        </w:rPr>
        <w:t>.</w:t>
      </w:r>
    </w:p>
    <w:p w14:paraId="21250F20" w14:textId="77777777" w:rsidR="005C7D5F" w:rsidRPr="003401AB" w:rsidRDefault="005C7D5F" w:rsidP="005C7D5F">
      <w:pPr>
        <w:spacing w:after="140"/>
        <w:jc w:val="both"/>
        <w:rPr>
          <w:b/>
          <w:color w:val="000000" w:themeColor="text1"/>
          <w:sz w:val="24"/>
        </w:rPr>
      </w:pPr>
      <w:r w:rsidRPr="001325EF">
        <w:rPr>
          <w:color w:val="000000" w:themeColor="text1"/>
          <w:sz w:val="24"/>
        </w:rPr>
        <w:t xml:space="preserve">Datele complete </w:t>
      </w:r>
      <w:r>
        <w:rPr>
          <w:color w:val="000000" w:themeColor="text1"/>
          <w:sz w:val="24"/>
        </w:rPr>
        <w:t xml:space="preserve">din SEAP </w:t>
      </w:r>
      <w:r w:rsidRPr="001325EF">
        <w:rPr>
          <w:color w:val="000000" w:themeColor="text1"/>
          <w:sz w:val="24"/>
        </w:rPr>
        <w:t xml:space="preserve">arată că mecanismul principal de achiziție al spitalului rămâne cel concurențial: aproape </w:t>
      </w:r>
      <w:r>
        <w:rPr>
          <w:color w:val="000000" w:themeColor="text1"/>
          <w:sz w:val="24"/>
        </w:rPr>
        <w:t>78,18%</w:t>
      </w:r>
      <w:r w:rsidRPr="001325EF">
        <w:rPr>
          <w:color w:val="000000" w:themeColor="text1"/>
          <w:sz w:val="24"/>
        </w:rPr>
        <w:t xml:space="preserve"> din valoarea achizițiilor atribuite în 2025 provin din licitații deschise</w:t>
      </w:r>
      <w:r>
        <w:rPr>
          <w:color w:val="000000" w:themeColor="text1"/>
          <w:sz w:val="24"/>
        </w:rPr>
        <w:t xml:space="preserve"> iar nici un contract din categoriile indicate mai sus nu a fost realizată prin achiziție directa</w:t>
      </w:r>
      <w:r w:rsidRPr="003401AB">
        <w:rPr>
          <w:b/>
          <w:color w:val="000000" w:themeColor="text1"/>
          <w:sz w:val="24"/>
        </w:rPr>
        <w:t>. În aceste condiții, asocierea automată a unui număr mare de NFP-uri cu ideea de lipsă de transparență, achiziții necompetitive sau utilizare nelegală a fondurilor publice nu este susținută de analiza completă a datelor.</w:t>
      </w:r>
    </w:p>
    <w:p w14:paraId="25C1F147" w14:textId="77777777" w:rsidR="005C7D5F" w:rsidRPr="000061B1" w:rsidRDefault="005C7D5F" w:rsidP="005C7D5F">
      <w:pPr>
        <w:spacing w:before="100" w:beforeAutospacing="1" w:after="100" w:afterAutospacing="1" w:line="240" w:lineRule="auto"/>
        <w:jc w:val="both"/>
        <w:rPr>
          <w:rFonts w:eastAsia="Times New Roman" w:cstheme="minorHAnsi"/>
          <w:b/>
          <w:sz w:val="24"/>
          <w:szCs w:val="24"/>
          <w:lang w:eastAsia="ro-RO"/>
        </w:rPr>
      </w:pPr>
      <w:r w:rsidRPr="000061B1">
        <w:rPr>
          <w:rFonts w:eastAsia="Times New Roman" w:cstheme="minorHAnsi"/>
          <w:b/>
          <w:sz w:val="24"/>
          <w:szCs w:val="24"/>
          <w:lang w:eastAsia="ro-RO"/>
        </w:rPr>
        <w:t>Pentru spital, prioritatea rămâne asigurarea continuității actului medical și a tratamentului pacienților, cu respectarea cadrului legal aplicabil achizițiilor publice.</w:t>
      </w:r>
    </w:p>
    <w:p w14:paraId="1C52028B" w14:textId="77777777" w:rsidR="005C7D5F" w:rsidRPr="000061B1" w:rsidRDefault="005C7D5F" w:rsidP="005C7D5F">
      <w:pPr>
        <w:spacing w:before="100" w:beforeAutospacing="1" w:after="100" w:afterAutospacing="1" w:line="240" w:lineRule="auto"/>
        <w:jc w:val="both"/>
        <w:rPr>
          <w:rFonts w:eastAsia="Times New Roman" w:cstheme="minorHAnsi"/>
          <w:sz w:val="24"/>
          <w:szCs w:val="24"/>
          <w:lang w:eastAsia="ro-RO"/>
        </w:rPr>
      </w:pPr>
      <w:r w:rsidRPr="000061B1">
        <w:rPr>
          <w:rFonts w:eastAsia="Times New Roman" w:cstheme="minorHAnsi"/>
          <w:sz w:val="24"/>
          <w:szCs w:val="24"/>
          <w:lang w:eastAsia="ro-RO"/>
        </w:rPr>
        <w:t>În consecință, asocierea automată a unui număr mare de înregistrări NFP cu ideea de achiziții necompetitive, lipsă de transparență sau utilizare nelegală a fondurilor publice NU este susținută de analiza completă a datelor</w:t>
      </w:r>
      <w:r>
        <w:rPr>
          <w:rFonts w:eastAsia="Times New Roman" w:cstheme="minorHAnsi"/>
          <w:sz w:val="24"/>
          <w:szCs w:val="24"/>
          <w:lang w:eastAsia="ro-RO"/>
        </w:rPr>
        <w:t xml:space="preserve"> din SEAP</w:t>
      </w:r>
      <w:r w:rsidRPr="000061B1">
        <w:rPr>
          <w:rFonts w:eastAsia="Times New Roman" w:cstheme="minorHAnsi"/>
          <w:sz w:val="24"/>
          <w:szCs w:val="24"/>
          <w:lang w:eastAsia="ro-RO"/>
        </w:rPr>
        <w:t>.</w:t>
      </w:r>
    </w:p>
    <w:p w14:paraId="1138487E" w14:textId="77777777" w:rsidR="005C7D5F" w:rsidRDefault="005C7D5F" w:rsidP="005C7D5F">
      <w:pPr>
        <w:spacing w:before="100" w:beforeAutospacing="1" w:after="100" w:afterAutospacing="1" w:line="240" w:lineRule="auto"/>
        <w:jc w:val="both"/>
        <w:rPr>
          <w:rFonts w:eastAsia="Times New Roman" w:cstheme="minorHAnsi"/>
          <w:b/>
          <w:bCs/>
          <w:sz w:val="24"/>
          <w:szCs w:val="24"/>
          <w:lang w:eastAsia="ro-RO"/>
        </w:rPr>
      </w:pPr>
      <w:r w:rsidRPr="000061B1">
        <w:rPr>
          <w:rFonts w:eastAsia="Times New Roman" w:cstheme="minorHAnsi"/>
          <w:b/>
          <w:bCs/>
          <w:sz w:val="24"/>
          <w:szCs w:val="24"/>
          <w:lang w:eastAsia="ro-RO"/>
        </w:rPr>
        <w:t>Spitalul Clinic Municipal de Urgență Moinești continu</w:t>
      </w:r>
      <w:r>
        <w:rPr>
          <w:rFonts w:eastAsia="Times New Roman" w:cstheme="minorHAnsi"/>
          <w:b/>
          <w:bCs/>
          <w:sz w:val="24"/>
          <w:szCs w:val="24"/>
          <w:lang w:eastAsia="ro-RO"/>
        </w:rPr>
        <w:t>u</w:t>
      </w:r>
      <w:r w:rsidRPr="000061B1">
        <w:rPr>
          <w:rFonts w:eastAsia="Times New Roman" w:cstheme="minorHAnsi"/>
          <w:b/>
          <w:bCs/>
          <w:sz w:val="24"/>
          <w:szCs w:val="24"/>
          <w:lang w:eastAsia="ro-RO"/>
        </w:rPr>
        <w:t xml:space="preserve"> </w:t>
      </w:r>
      <w:r>
        <w:rPr>
          <w:rFonts w:eastAsia="Times New Roman" w:cstheme="minorHAnsi"/>
          <w:b/>
          <w:bCs/>
          <w:sz w:val="24"/>
          <w:szCs w:val="24"/>
          <w:lang w:eastAsia="ro-RO"/>
        </w:rPr>
        <w:t>își optimizeaza politicile de achiziții orientate spre eficientă și eficacitate, utilizand</w:t>
      </w:r>
      <w:r w:rsidRPr="000061B1">
        <w:rPr>
          <w:rFonts w:eastAsia="Times New Roman" w:cstheme="minorHAnsi"/>
          <w:b/>
          <w:bCs/>
          <w:sz w:val="24"/>
          <w:szCs w:val="24"/>
          <w:lang w:eastAsia="ro-RO"/>
        </w:rPr>
        <w:t xml:space="preserve"> procedurile de achiziție prevăzute de lege în funcție de situațiile concrete, cu prioritate pentru procedurile competitive și cu asigurarea continuității serviciilor medicale pentru pacienți.</w:t>
      </w:r>
    </w:p>
    <w:p w14:paraId="6A3288CC" w14:textId="0A4781CB" w:rsidR="00812B9E" w:rsidRDefault="005C7D5F" w:rsidP="005C7D5F">
      <w:pPr>
        <w:spacing w:before="100" w:beforeAutospacing="1" w:after="100" w:afterAutospacing="1" w:line="240" w:lineRule="auto"/>
        <w:jc w:val="right"/>
      </w:pPr>
      <w:r>
        <w:rPr>
          <w:rFonts w:eastAsia="Times New Roman" w:cstheme="minorHAnsi"/>
          <w:b/>
          <w:bCs/>
          <w:sz w:val="24"/>
          <w:szCs w:val="24"/>
          <w:lang w:eastAsia="ro-RO"/>
        </w:rPr>
        <w:t>Biroul de presa</w:t>
      </w:r>
    </w:p>
    <w:sectPr w:rsidR="00812B9E" w:rsidSect="005C7D5F">
      <w:pgSz w:w="11906" w:h="16838"/>
      <w:pgMar w:top="108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D5F"/>
    <w:rsid w:val="005C7D5F"/>
    <w:rsid w:val="007F63C6"/>
    <w:rsid w:val="00812B9E"/>
    <w:rsid w:val="009E3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9CF3C"/>
  <w15:chartTrackingRefBased/>
  <w15:docId w15:val="{4581809C-7166-4DE6-B8AD-22AFF9088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D5F"/>
    <w:pPr>
      <w:spacing w:line="259" w:lineRule="auto"/>
    </w:pPr>
    <w:rPr>
      <w:kern w:val="0"/>
      <w:sz w:val="22"/>
      <w:szCs w:val="22"/>
      <w:lang w:val="ro-RO"/>
      <w14:ligatures w14:val="none"/>
    </w:rPr>
  </w:style>
  <w:style w:type="paragraph" w:styleId="Heading1">
    <w:name w:val="heading 1"/>
    <w:basedOn w:val="Normal"/>
    <w:next w:val="Normal"/>
    <w:link w:val="Heading1Char"/>
    <w:uiPriority w:val="9"/>
    <w:qFormat/>
    <w:rsid w:val="005C7D5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5C7D5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5C7D5F"/>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C7D5F"/>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5C7D5F"/>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5C7D5F"/>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5C7D5F"/>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5C7D5F"/>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5C7D5F"/>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D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7D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7D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7D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7D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7D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D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D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D5F"/>
    <w:rPr>
      <w:rFonts w:eastAsiaTheme="majorEastAsia" w:cstheme="majorBidi"/>
      <w:color w:val="272727" w:themeColor="text1" w:themeTint="D8"/>
    </w:rPr>
  </w:style>
  <w:style w:type="paragraph" w:styleId="Title">
    <w:name w:val="Title"/>
    <w:basedOn w:val="Normal"/>
    <w:next w:val="Normal"/>
    <w:link w:val="TitleChar"/>
    <w:uiPriority w:val="10"/>
    <w:qFormat/>
    <w:rsid w:val="005C7D5F"/>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5C7D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D5F"/>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C7D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D5F"/>
    <w:pPr>
      <w:spacing w:before="160" w:line="278"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5C7D5F"/>
    <w:rPr>
      <w:i/>
      <w:iCs/>
      <w:color w:val="404040" w:themeColor="text1" w:themeTint="BF"/>
    </w:rPr>
  </w:style>
  <w:style w:type="paragraph" w:styleId="ListParagraph">
    <w:name w:val="List Paragraph"/>
    <w:basedOn w:val="Normal"/>
    <w:uiPriority w:val="34"/>
    <w:qFormat/>
    <w:rsid w:val="005C7D5F"/>
    <w:pPr>
      <w:spacing w:line="278"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5C7D5F"/>
    <w:rPr>
      <w:i/>
      <w:iCs/>
      <w:color w:val="0F4761" w:themeColor="accent1" w:themeShade="BF"/>
    </w:rPr>
  </w:style>
  <w:style w:type="paragraph" w:styleId="IntenseQuote">
    <w:name w:val="Intense Quote"/>
    <w:basedOn w:val="Normal"/>
    <w:next w:val="Normal"/>
    <w:link w:val="IntenseQuoteChar"/>
    <w:uiPriority w:val="30"/>
    <w:qFormat/>
    <w:rsid w:val="005C7D5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5C7D5F"/>
    <w:rPr>
      <w:i/>
      <w:iCs/>
      <w:color w:val="0F4761" w:themeColor="accent1" w:themeShade="BF"/>
    </w:rPr>
  </w:style>
  <w:style w:type="character" w:styleId="IntenseReference">
    <w:name w:val="Intense Reference"/>
    <w:basedOn w:val="DefaultParagraphFont"/>
    <w:uiPriority w:val="32"/>
    <w:qFormat/>
    <w:rsid w:val="005C7D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914</Words>
  <Characters>5215</Characters>
  <Application>Microsoft Office Word</Application>
  <DocSecurity>0</DocSecurity>
  <Lines>43</Lines>
  <Paragraphs>12</Paragraphs>
  <ScaleCrop>false</ScaleCrop>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SpitalulClinicDeUrgentaMoinesti</dc:creator>
  <cp:keywords/>
  <dc:description/>
  <cp:lastModifiedBy>SpitalulClinicDeUrgentaMoinesti</cp:lastModifiedBy>
  <cp:revision>1</cp:revision>
  <dcterms:created xsi:type="dcterms:W3CDTF">2026-08-25T10:18:00Z</dcterms:created>
  <dcterms:modified xsi:type="dcterms:W3CDTF">2026-08-25T10:19:00Z</dcterms:modified>
</cp:coreProperties>
</file>